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75969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754BE"/>
    <w:rsid w:val="002327DF"/>
    <w:rsid w:val="002E2D5B"/>
    <w:rsid w:val="00475969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AFCF-5E42-412F-9406-C71396F7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2015-11-13T18:43:00Z</dcterms:modified>
</cp:coreProperties>
</file>