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BE092E">
              <w:rPr>
                <w:rFonts w:asciiTheme="majorHAnsi" w:eastAsiaTheme="majorEastAsia" w:hAnsiTheme="majorHAnsi" w:cstheme="majorBidi"/>
                <w:sz w:val="36"/>
                <w:szCs w:val="36"/>
              </w:rPr>
              <w:t>Temmuz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834D24" w:rsidP="00BE092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24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BE092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Temmuz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0C8A581B" wp14:editId="3262C2E6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  <w:tr w:rsidR="005206A0" w:rsidTr="0075679E">
        <w:trPr>
          <w:trHeight w:val="915"/>
        </w:trPr>
        <w:tc>
          <w:tcPr>
            <w:tcW w:w="5502" w:type="dxa"/>
            <w:vAlign w:val="center"/>
          </w:tcPr>
          <w:p w:rsidR="005206A0" w:rsidRDefault="005206A0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797" w:type="dxa"/>
          </w:tcPr>
          <w:p w:rsidR="005206A0" w:rsidRDefault="005206A0" w:rsidP="00BE429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</w:pP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BE092E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Temmuz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465FC5">
        <w:rPr>
          <w:rFonts w:ascii="Times New Roman" w:hAnsi="Times New Roman" w:cs="Times New Roman"/>
          <w:b/>
          <w:sz w:val="24"/>
          <w:szCs w:val="24"/>
        </w:rPr>
        <w:t>E) Türkiye Cumhuriyet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>
        <w:rPr>
          <w:rFonts w:ascii="Times New Roman" w:hAnsi="Times New Roman" w:cs="Times New Roman"/>
          <w:b/>
          <w:sz w:val="24"/>
          <w:szCs w:val="24"/>
        </w:rPr>
        <w:t xml:space="preserve">kez Bankası (TCMB) tarafından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Temmuz </w:t>
      </w:r>
      <w:r w:rsidR="00B60FAA">
        <w:rPr>
          <w:rFonts w:ascii="Times New Roman" w:hAnsi="Times New Roman" w:cs="Times New Roman"/>
          <w:b/>
          <w:sz w:val="24"/>
          <w:szCs w:val="24"/>
        </w:rPr>
        <w:t>2019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BE092E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Temmuz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CB48F5">
        <w:rPr>
          <w:rFonts w:ascii="Times New Roman" w:hAnsi="Times New Roman" w:cs="Times New Roman"/>
          <w:sz w:val="24"/>
          <w:szCs w:val="24"/>
        </w:rPr>
        <w:t>i</w:t>
      </w:r>
      <w:r w:rsidR="00BE429F">
        <w:rPr>
          <w:rFonts w:ascii="Times New Roman" w:hAnsi="Times New Roman" w:cs="Times New Roman"/>
          <w:sz w:val="24"/>
          <w:szCs w:val="24"/>
        </w:rPr>
        <w:t xml:space="preserve"> aya göre yüzde </w:t>
      </w:r>
      <w:r w:rsidR="00834D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,1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4,3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A455AA">
        <w:rPr>
          <w:rFonts w:ascii="Times New Roman" w:hAnsi="Times New Roman" w:cs="Times New Roman"/>
          <w:sz w:val="24"/>
          <w:szCs w:val="24"/>
        </w:rPr>
        <w:t xml:space="preserve">oranında </w:t>
      </w:r>
      <w:r w:rsidR="001904F6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>yı</w:t>
      </w:r>
      <w:r w:rsidR="00462EEE">
        <w:rPr>
          <w:rFonts w:ascii="Times New Roman" w:hAnsi="Times New Roman" w:cs="Times New Roman"/>
          <w:sz w:val="24"/>
          <w:szCs w:val="24"/>
        </w:rPr>
        <w:t>lın aynı ayına göre de</w:t>
      </w:r>
      <w:r w:rsidR="00E258B3">
        <w:rPr>
          <w:rFonts w:ascii="Times New Roman" w:hAnsi="Times New Roman" w:cs="Times New Roman"/>
          <w:sz w:val="24"/>
          <w:szCs w:val="24"/>
        </w:rPr>
        <w:t xml:space="preserve">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34D24">
        <w:rPr>
          <w:rFonts w:ascii="Times New Roman" w:hAnsi="Times New Roman" w:cs="Times New Roman"/>
          <w:sz w:val="24"/>
          <w:szCs w:val="24"/>
        </w:rPr>
        <w:t xml:space="preserve">,8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azalmıştır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Pr="00A82942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t xml:space="preserve">Şekil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Şekil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Reel Sektör Güven Endeksi (</w:t>
      </w:r>
      <w:r w:rsidR="00BE092E">
        <w:rPr>
          <w:rFonts w:ascii="Times New Roman" w:hAnsi="Times New Roman" w:cs="Times New Roman"/>
        </w:rPr>
        <w:t>Temmuz</w:t>
      </w:r>
      <w:r w:rsidR="008B0B76" w:rsidRPr="00A82942">
        <w:rPr>
          <w:rFonts w:ascii="Times New Roman" w:hAnsi="Times New Roman" w:cs="Times New Roman"/>
        </w:rPr>
        <w:t xml:space="preserve"> 2018</w:t>
      </w:r>
      <w:r w:rsidRPr="00A82942">
        <w:rPr>
          <w:rFonts w:ascii="Times New Roman" w:hAnsi="Times New Roman" w:cs="Times New Roman"/>
        </w:rPr>
        <w:t>-</w:t>
      </w:r>
      <w:r w:rsidR="00462EEE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>Temmuz</w:t>
      </w:r>
      <w:r w:rsidR="00BE429F" w:rsidRPr="00A82942">
        <w:rPr>
          <w:rFonts w:ascii="Times New Roman" w:hAnsi="Times New Roman" w:cs="Times New Roman"/>
        </w:rPr>
        <w:t xml:space="preserve"> </w:t>
      </w:r>
      <w:r w:rsidR="008B0B76" w:rsidRPr="00A82942">
        <w:rPr>
          <w:rFonts w:ascii="Times New Roman" w:hAnsi="Times New Roman" w:cs="Times New Roman"/>
        </w:rPr>
        <w:t>2019</w:t>
      </w:r>
      <w:r w:rsidRPr="00A82942">
        <w:rPr>
          <w:rFonts w:ascii="Times New Roman" w:hAnsi="Times New Roman" w:cs="Times New Roman"/>
        </w:rPr>
        <w:t>)</w:t>
      </w:r>
    </w:p>
    <w:p w:rsidR="00A455AA" w:rsidRPr="00577A08" w:rsidRDefault="00BE092E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932AA8">
            <wp:extent cx="6475337" cy="2070064"/>
            <wp:effectExtent l="0" t="0" r="1905" b="698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65" cy="207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0EB" w:rsidRPr="00462EEE" w:rsidRDefault="0074531F" w:rsidP="00462EE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A82942">
        <w:rPr>
          <w:rFonts w:ascii="Times New Roman" w:hAnsi="Times New Roman" w:cs="Times New Roman"/>
          <w:color w:val="000000" w:themeColor="text1"/>
          <w:sz w:val="24"/>
        </w:rPr>
        <w:t>Endeksi oluşturan yayılma endeksleri incelendiğinde,</w:t>
      </w:r>
      <w:r w:rsidR="00BE092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E092E">
        <w:rPr>
          <w:rFonts w:ascii="Times New Roman" w:hAnsi="Times New Roman" w:cs="Times New Roman"/>
          <w:color w:val="000000" w:themeColor="text1"/>
          <w:sz w:val="24"/>
        </w:rPr>
        <w:t xml:space="preserve">Toplam sipariş miktarı </w:t>
      </w:r>
      <w:r w:rsidR="00BE092E" w:rsidRPr="00462EEE">
        <w:rPr>
          <w:rFonts w:ascii="Times New Roman" w:hAnsi="Times New Roman" w:cs="Times New Roman"/>
          <w:color w:val="000000" w:themeColor="text1"/>
          <w:sz w:val="24"/>
        </w:rPr>
        <w:t>(Mevcut durum)</w:t>
      </w:r>
      <w:r w:rsidR="00BE092E">
        <w:rPr>
          <w:rFonts w:ascii="Times New Roman" w:hAnsi="Times New Roman" w:cs="Times New Roman"/>
          <w:color w:val="000000" w:themeColor="text1"/>
          <w:sz w:val="24"/>
        </w:rPr>
        <w:t>,</w:t>
      </w:r>
      <w:r w:rsidR="00834D2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34D24" w:rsidRPr="00462EEE">
        <w:rPr>
          <w:rFonts w:ascii="Times New Roman" w:hAnsi="Times New Roman" w:cs="Times New Roman"/>
          <w:color w:val="000000" w:themeColor="text1"/>
          <w:sz w:val="24"/>
        </w:rPr>
        <w:t>Mamul mal s</w:t>
      </w:r>
      <w:r w:rsidR="00834D24">
        <w:rPr>
          <w:rFonts w:ascii="Times New Roman" w:hAnsi="Times New Roman" w:cs="Times New Roman"/>
          <w:color w:val="000000" w:themeColor="text1"/>
          <w:sz w:val="24"/>
        </w:rPr>
        <w:t>tok miktarı (Mevcut durum),</w:t>
      </w:r>
      <w:r w:rsidR="00BE092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E092E">
        <w:rPr>
          <w:rFonts w:ascii="Times New Roman" w:hAnsi="Times New Roman" w:cs="Times New Roman"/>
          <w:color w:val="000000" w:themeColor="text1"/>
          <w:sz w:val="24"/>
        </w:rPr>
        <w:t>Topla</w:t>
      </w:r>
      <w:r w:rsidR="00BE092E">
        <w:rPr>
          <w:rFonts w:ascii="Times New Roman" w:hAnsi="Times New Roman" w:cs="Times New Roman"/>
          <w:color w:val="000000" w:themeColor="text1"/>
          <w:sz w:val="24"/>
        </w:rPr>
        <w:t xml:space="preserve">m sipariş miktarı (Son 3 ay), </w:t>
      </w:r>
      <w:r w:rsidR="00BE092E" w:rsidRPr="00462EEE">
        <w:rPr>
          <w:rFonts w:ascii="Times New Roman" w:hAnsi="Times New Roman" w:cs="Times New Roman"/>
          <w:color w:val="000000" w:themeColor="text1"/>
          <w:sz w:val="24"/>
        </w:rPr>
        <w:t>Sabit sermaye yatırım harcaması</w:t>
      </w:r>
      <w:r w:rsidR="00BE092E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834D24" w:rsidRPr="00462EEE">
        <w:rPr>
          <w:rFonts w:ascii="Times New Roman" w:hAnsi="Times New Roman" w:cs="Times New Roman"/>
          <w:color w:val="000000" w:themeColor="text1"/>
          <w:sz w:val="24"/>
        </w:rPr>
        <w:t>İhracat</w:t>
      </w:r>
      <w:r w:rsidR="00834D24">
        <w:rPr>
          <w:rFonts w:ascii="Times New Roman" w:hAnsi="Times New Roman" w:cs="Times New Roman"/>
          <w:color w:val="000000" w:themeColor="text1"/>
          <w:sz w:val="24"/>
        </w:rPr>
        <w:t xml:space="preserve"> sipariş miktarı (Gelecek 3 ay) </w:t>
      </w:r>
      <w:r w:rsidR="00462EEE">
        <w:rPr>
          <w:rFonts w:ascii="Times New Roman" w:hAnsi="Times New Roman" w:cs="Times New Roman"/>
          <w:color w:val="000000" w:themeColor="text1"/>
          <w:sz w:val="24"/>
        </w:rPr>
        <w:t xml:space="preserve">endeksleri 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bir önceki aya göre </w:t>
      </w:r>
      <w:r w:rsidR="00B03506" w:rsidRPr="00A82942">
        <w:rPr>
          <w:rFonts w:ascii="Times New Roman" w:hAnsi="Times New Roman" w:cs="Times New Roman"/>
          <w:color w:val="000000" w:themeColor="text1"/>
          <w:sz w:val="24"/>
        </w:rPr>
        <w:t>düşüş gösterirken,</w:t>
      </w:r>
      <w:r w:rsidR="00BE092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E092E">
        <w:rPr>
          <w:rFonts w:ascii="Times New Roman" w:hAnsi="Times New Roman" w:cs="Times New Roman"/>
          <w:color w:val="000000" w:themeColor="text1"/>
          <w:sz w:val="24"/>
        </w:rPr>
        <w:t xml:space="preserve">Üretim hacmi </w:t>
      </w:r>
      <w:r w:rsidR="00BE092E">
        <w:rPr>
          <w:rFonts w:ascii="Times New Roman" w:hAnsi="Times New Roman" w:cs="Times New Roman"/>
          <w:color w:val="000000" w:themeColor="text1"/>
          <w:sz w:val="24"/>
        </w:rPr>
        <w:t>(Gelecek 3 ay) ve</w:t>
      </w:r>
      <w:r w:rsidR="00BE092E">
        <w:rPr>
          <w:rFonts w:ascii="Times New Roman" w:hAnsi="Times New Roman" w:cs="Times New Roman"/>
          <w:color w:val="000000" w:themeColor="text1"/>
          <w:sz w:val="24"/>
        </w:rPr>
        <w:t xml:space="preserve"> Toplam istihdam </w:t>
      </w:r>
      <w:r w:rsidR="00BE092E" w:rsidRPr="00462EEE">
        <w:rPr>
          <w:rFonts w:ascii="Times New Roman" w:hAnsi="Times New Roman" w:cs="Times New Roman"/>
          <w:color w:val="000000" w:themeColor="text1"/>
          <w:sz w:val="24"/>
        </w:rPr>
        <w:t>(Gelecek 3 ay)</w:t>
      </w:r>
      <w:r w:rsidR="00834D2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62EEE">
        <w:rPr>
          <w:rFonts w:ascii="Times New Roman" w:hAnsi="Times New Roman" w:cs="Times New Roman"/>
          <w:color w:val="000000" w:themeColor="text1"/>
          <w:sz w:val="24"/>
        </w:rPr>
        <w:t>endekslerinin</w:t>
      </w:r>
      <w:r w:rsidR="00874731" w:rsidRPr="00A82942">
        <w:rPr>
          <w:rFonts w:ascii="Times New Roman" w:hAnsi="Times New Roman" w:cs="Times New Roman"/>
          <w:color w:val="000000" w:themeColor="text1"/>
          <w:sz w:val="24"/>
        </w:rPr>
        <w:t xml:space="preserve"> artış </w:t>
      </w:r>
      <w:r w:rsidR="00EE33C7" w:rsidRPr="00A82942">
        <w:rPr>
          <w:rFonts w:ascii="Times New Roman" w:hAnsi="Times New Roman" w:cs="Times New Roman"/>
          <w:color w:val="000000" w:themeColor="text1"/>
          <w:sz w:val="24"/>
        </w:rPr>
        <w:t>gösterdiği görülmektedir.</w:t>
      </w:r>
      <w:proofErr w:type="gramEnd"/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7F3C95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BE092E">
        <w:rPr>
          <w:rFonts w:ascii="Times New Roman" w:hAnsi="Times New Roman" w:cs="Times New Roman"/>
        </w:rPr>
        <w:t>Temmuz</w:t>
      </w:r>
      <w:r w:rsidR="00426BD5">
        <w:rPr>
          <w:rFonts w:ascii="Times New Roman" w:hAnsi="Times New Roman" w:cs="Times New Roman"/>
        </w:rPr>
        <w:t xml:space="preserve"> 2018</w:t>
      </w:r>
      <w:r w:rsidR="00302B5B">
        <w:rPr>
          <w:rFonts w:ascii="Times New Roman" w:hAnsi="Times New Roman" w:cs="Times New Roman"/>
        </w:rPr>
        <w:t xml:space="preserve"> </w:t>
      </w:r>
      <w:r w:rsidR="005D532A">
        <w:rPr>
          <w:rFonts w:ascii="Times New Roman" w:hAnsi="Times New Roman" w:cs="Times New Roman"/>
        </w:rPr>
        <w:t>–</w:t>
      </w:r>
      <w:r w:rsidR="00302B5B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>Temmuz</w:t>
      </w:r>
      <w:r w:rsidR="005D532A">
        <w:rPr>
          <w:rFonts w:ascii="Times New Roman" w:hAnsi="Times New Roman" w:cs="Times New Roman"/>
        </w:rPr>
        <w:t xml:space="preserve"> </w:t>
      </w:r>
      <w:r w:rsidR="00426BD5">
        <w:rPr>
          <w:rFonts w:ascii="Times New Roman" w:hAnsi="Times New Roman" w:cs="Times New Roman"/>
        </w:rPr>
        <w:t>2019</w:t>
      </w:r>
      <w:r w:rsidR="00302B5B">
        <w:rPr>
          <w:rFonts w:ascii="Times New Roman" w:hAnsi="Times New Roman" w:cs="Times New Roman"/>
        </w:rPr>
        <w:t>)</w:t>
      </w:r>
    </w:p>
    <w:p w:rsidR="00A455AA" w:rsidRDefault="00BE092E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05509B12">
            <wp:extent cx="6169306" cy="2503901"/>
            <wp:effectExtent l="0" t="0" r="317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44" cy="2505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BE092E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Temmuz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Haziran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</w:t>
      </w:r>
      <w:r w:rsidR="00834D24">
        <w:rPr>
          <w:rFonts w:ascii="Times New Roman" w:hAnsi="Times New Roman" w:cs="Times New Roman"/>
        </w:rPr>
        <w:t>,4</w:t>
      </w:r>
      <w:r w:rsidR="00717336">
        <w:rPr>
          <w:rFonts w:ascii="Times New Roman" w:hAnsi="Times New Roman" w:cs="Times New Roman"/>
        </w:rPr>
        <w:t xml:space="preserve"> oranında</w:t>
      </w:r>
      <w:r w:rsidR="00E46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azalarak</w:t>
      </w:r>
      <w:r w:rsidR="00834D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73,4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seviyesin</w:t>
      </w:r>
      <w:r w:rsidR="00834D24">
        <w:rPr>
          <w:rFonts w:ascii="Times New Roman" w:hAnsi="Times New Roman" w:cs="Times New Roman"/>
        </w:rPr>
        <w:t>d</w:t>
      </w:r>
      <w:r w:rsidR="009F7E0A">
        <w:rPr>
          <w:rFonts w:ascii="Times New Roman" w:hAnsi="Times New Roman" w:cs="Times New Roman"/>
        </w:rPr>
        <w:t xml:space="preserve">e </w:t>
      </w:r>
      <w:r w:rsidR="00834D24">
        <w:rPr>
          <w:rFonts w:ascii="Times New Roman" w:hAnsi="Times New Roman" w:cs="Times New Roman"/>
        </w:rPr>
        <w:t>gerçekleşmiştir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Temmuz</w:t>
      </w:r>
      <w:r w:rsidR="00305E3C">
        <w:rPr>
          <w:rFonts w:ascii="Times New Roman" w:hAnsi="Times New Roman" w:cs="Times New Roman"/>
        </w:rPr>
        <w:t xml:space="preserve"> ayına göre ise endeks </w:t>
      </w:r>
      <w:r>
        <w:rPr>
          <w:rFonts w:ascii="Times New Roman" w:hAnsi="Times New Roman" w:cs="Times New Roman"/>
        </w:rPr>
        <w:t>yüzde 18,3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E46FCC">
        <w:rPr>
          <w:rFonts w:ascii="Times New Roman" w:hAnsi="Times New Roman" w:cs="Times New Roman"/>
        </w:rPr>
        <w:t>azalmıştır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Temmuz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>
        <w:rPr>
          <w:rFonts w:ascii="Times New Roman" w:hAnsi="Times New Roman" w:cs="Times New Roman"/>
        </w:rPr>
        <w:t>2</w:t>
      </w:r>
      <w:r w:rsidR="00834D24">
        <w:rPr>
          <w:rFonts w:ascii="Times New Roman" w:hAnsi="Times New Roman" w:cs="Times New Roman"/>
        </w:rPr>
        <w:t>,8</w:t>
      </w:r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 w:rsidR="00834D24">
        <w:rPr>
          <w:rFonts w:ascii="Times New Roman" w:hAnsi="Times New Roman" w:cs="Times New Roman"/>
        </w:rPr>
        <w:t>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>
        <w:rPr>
          <w:rFonts w:ascii="Times New Roman" w:hAnsi="Times New Roman" w:cs="Times New Roman"/>
        </w:rPr>
        <w:t>0</w:t>
      </w:r>
      <w:r w:rsidR="00834D24">
        <w:rPr>
          <w:rFonts w:ascii="Times New Roman" w:hAnsi="Times New Roman" w:cs="Times New Roman"/>
        </w:rPr>
        <w:t>,5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yükseliş</w:t>
      </w:r>
      <w:r w:rsidR="009F7E0A">
        <w:rPr>
          <w:rFonts w:ascii="Times New Roman" w:hAnsi="Times New Roman" w:cs="Times New Roman"/>
        </w:rPr>
        <w:t xml:space="preserve"> sergilemiştir.</w:t>
      </w:r>
      <w:r w:rsidR="00F9416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yüzde 0,5</w:t>
      </w:r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yükselmiştir</w:t>
      </w:r>
      <w:r w:rsidR="00620BF6"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BE092E">
        <w:rPr>
          <w:rFonts w:ascii="Times New Roman" w:hAnsi="Times New Roman" w:cs="Times New Roman"/>
        </w:rPr>
        <w:t>15,6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>azalmış</w:t>
      </w:r>
      <w:r w:rsidR="00834D24">
        <w:rPr>
          <w:rFonts w:ascii="Times New Roman" w:hAnsi="Times New Roman" w:cs="Times New Roman"/>
        </w:rPr>
        <w:t xml:space="preserve"> </w:t>
      </w:r>
      <w:r w:rsidR="00982FFB">
        <w:rPr>
          <w:rFonts w:ascii="Times New Roman" w:hAnsi="Times New Roman" w:cs="Times New Roman"/>
        </w:rPr>
        <w:t xml:space="preserve">ve </w:t>
      </w:r>
      <w:r w:rsidR="00BE092E">
        <w:rPr>
          <w:rFonts w:ascii="Times New Roman" w:hAnsi="Times New Roman" w:cs="Times New Roman"/>
        </w:rPr>
        <w:t>96,3</w:t>
      </w:r>
      <w:r w:rsidR="00982FFB">
        <w:rPr>
          <w:rFonts w:ascii="Times New Roman" w:hAnsi="Times New Roman" w:cs="Times New Roman"/>
        </w:rPr>
        <w:t xml:space="preserve"> puana </w:t>
      </w:r>
      <w:r w:rsidR="00BE092E">
        <w:rPr>
          <w:rFonts w:ascii="Times New Roman" w:hAnsi="Times New Roman" w:cs="Times New Roman"/>
        </w:rPr>
        <w:t>gerilemiştir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 xml:space="preserve">endeksi </w:t>
      </w:r>
      <w:r w:rsidR="0034014B">
        <w:rPr>
          <w:rFonts w:ascii="Times New Roman" w:hAnsi="Times New Roman" w:cs="Times New Roman"/>
        </w:rPr>
        <w:t xml:space="preserve">bir önceki aya göre yüzde </w:t>
      </w:r>
      <w:r w:rsidR="00BE092E">
        <w:rPr>
          <w:rFonts w:ascii="Times New Roman" w:hAnsi="Times New Roman" w:cs="Times New Roman"/>
        </w:rPr>
        <w:t>2</w:t>
      </w:r>
      <w:r w:rsidR="00834D24">
        <w:rPr>
          <w:rFonts w:ascii="Times New Roman" w:hAnsi="Times New Roman" w:cs="Times New Roman"/>
        </w:rPr>
        <w:t>,8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5D532A">
        <w:rPr>
          <w:rFonts w:ascii="Times New Roman" w:hAnsi="Times New Roman" w:cs="Times New Roman"/>
        </w:rPr>
        <w:t>düşüş</w:t>
      </w:r>
      <w:r w:rsidR="00270347">
        <w:rPr>
          <w:rFonts w:ascii="Times New Roman" w:hAnsi="Times New Roman" w:cs="Times New Roman"/>
        </w:rPr>
        <w:t xml:space="preserve"> göstermiştir. Aynı endeks </w:t>
      </w:r>
      <w:r w:rsidR="00E32A7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yılı </w:t>
      </w:r>
      <w:r w:rsidR="00BE092E">
        <w:rPr>
          <w:rFonts w:ascii="Times New Roman" w:hAnsi="Times New Roman" w:cs="Times New Roman"/>
        </w:rPr>
        <w:t>Temmuz</w:t>
      </w:r>
      <w:r w:rsidR="00834D24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>ayına göre ise yüzde 0,5</w:t>
      </w:r>
      <w:r>
        <w:rPr>
          <w:rFonts w:ascii="Times New Roman" w:hAnsi="Times New Roman" w:cs="Times New Roman"/>
        </w:rPr>
        <w:t xml:space="preserve"> oranında </w:t>
      </w:r>
      <w:r w:rsidR="00834D24">
        <w:rPr>
          <w:rFonts w:ascii="Times New Roman" w:hAnsi="Times New Roman" w:cs="Times New Roman"/>
        </w:rPr>
        <w:t>artmıştır</w:t>
      </w:r>
      <w:r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495356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>Temmuz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>110,7</w:t>
      </w:r>
      <w:r w:rsidR="005D532A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BE092E">
        <w:rPr>
          <w:rFonts w:ascii="Times New Roman" w:hAnsi="Times New Roman" w:cs="Times New Roman"/>
        </w:rPr>
        <w:t>Temmuz</w:t>
      </w:r>
      <w:r>
        <w:rPr>
          <w:rFonts w:ascii="Times New Roman" w:hAnsi="Times New Roman" w:cs="Times New Roman"/>
        </w:rPr>
        <w:t xml:space="preserve"> 2019</w:t>
      </w:r>
      <w:r w:rsidR="00270347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>a</w:t>
      </w:r>
      <w:r w:rsidR="00182D94">
        <w:rPr>
          <w:rFonts w:ascii="Times New Roman" w:hAnsi="Times New Roman" w:cs="Times New Roman"/>
        </w:rPr>
        <w:t xml:space="preserve"> yüzde </w:t>
      </w:r>
      <w:r w:rsidR="00BE092E">
        <w:rPr>
          <w:rFonts w:ascii="Times New Roman" w:hAnsi="Times New Roman" w:cs="Times New Roman"/>
        </w:rPr>
        <w:t>8,3</w:t>
      </w:r>
      <w:r w:rsidR="0034014B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azalarak</w:t>
      </w:r>
      <w:r w:rsidR="0034014B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>101,5</w:t>
      </w:r>
      <w:r w:rsidR="005D532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seviyesine </w:t>
      </w:r>
      <w:r>
        <w:rPr>
          <w:rFonts w:ascii="Times New Roman" w:hAnsi="Times New Roman" w:cs="Times New Roman"/>
        </w:rPr>
        <w:t>gerilemiştir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BE092E">
        <w:rPr>
          <w:rFonts w:ascii="Times New Roman" w:hAnsi="Times New Roman" w:cs="Times New Roman"/>
        </w:rPr>
        <w:t>Temmuz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BE092E">
        <w:rPr>
          <w:rFonts w:ascii="Times New Roman" w:hAnsi="Times New Roman" w:cs="Times New Roman"/>
        </w:rPr>
        <w:t>0,3</w:t>
      </w:r>
      <w:r w:rsidR="00182D94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>azalmış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BE092E">
        <w:rPr>
          <w:rFonts w:ascii="Times New Roman" w:hAnsi="Times New Roman" w:cs="Times New Roman"/>
        </w:rPr>
        <w:t>7,9</w:t>
      </w:r>
      <w:r w:rsidR="00891D8C">
        <w:rPr>
          <w:rFonts w:ascii="Times New Roman" w:hAnsi="Times New Roman" w:cs="Times New Roman"/>
        </w:rPr>
        <w:t xml:space="preserve"> oranında </w:t>
      </w:r>
      <w:r w:rsidR="009A0D64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5D532A" w:rsidRDefault="005D532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BE092E" w:rsidRPr="00DB01A1" w:rsidRDefault="00BE092E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A82942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lastRenderedPageBreak/>
        <w:t xml:space="preserve">Tablo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Tablo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Bileşenler Bazında Reel Kesim Güven Endeki (</w:t>
      </w:r>
      <w:r w:rsidR="009A0D64">
        <w:rPr>
          <w:rFonts w:ascii="Times New Roman" w:hAnsi="Times New Roman" w:cs="Times New Roman"/>
        </w:rPr>
        <w:t>Haziran</w:t>
      </w:r>
      <w:r w:rsidR="004D3BCB" w:rsidRPr="00A82942">
        <w:rPr>
          <w:rFonts w:ascii="Times New Roman" w:hAnsi="Times New Roman" w:cs="Times New Roman"/>
        </w:rPr>
        <w:t xml:space="preserve"> 2017</w:t>
      </w:r>
      <w:r w:rsidRPr="00A82942">
        <w:rPr>
          <w:rFonts w:ascii="Times New Roman" w:hAnsi="Times New Roman" w:cs="Times New Roman"/>
        </w:rPr>
        <w:t xml:space="preserve">, </w:t>
      </w:r>
      <w:r w:rsidR="009A0D64">
        <w:rPr>
          <w:rFonts w:ascii="Times New Roman" w:hAnsi="Times New Roman" w:cs="Times New Roman"/>
        </w:rPr>
        <w:t xml:space="preserve">Haziran </w:t>
      </w:r>
      <w:r w:rsidR="00A95231" w:rsidRPr="00A82942">
        <w:rPr>
          <w:rFonts w:ascii="Times New Roman" w:hAnsi="Times New Roman" w:cs="Times New Roman"/>
        </w:rPr>
        <w:t xml:space="preserve">2018, </w:t>
      </w:r>
      <w:r w:rsidR="009A0D64">
        <w:rPr>
          <w:rFonts w:ascii="Times New Roman" w:hAnsi="Times New Roman" w:cs="Times New Roman"/>
        </w:rPr>
        <w:t>Haziran</w:t>
      </w:r>
      <w:r w:rsidR="006A3F3C" w:rsidRPr="00A82942">
        <w:rPr>
          <w:rFonts w:ascii="Times New Roman" w:hAnsi="Times New Roman" w:cs="Times New Roman"/>
        </w:rPr>
        <w:t xml:space="preserve"> </w:t>
      </w:r>
      <w:r w:rsidR="004D3BCB" w:rsidRPr="00A82942">
        <w:rPr>
          <w:rFonts w:ascii="Times New Roman" w:hAnsi="Times New Roman" w:cs="Times New Roman"/>
        </w:rPr>
        <w:t>2019</w:t>
      </w:r>
      <w:r w:rsidRPr="00A82942">
        <w:rPr>
          <w:rFonts w:ascii="Times New Roman" w:hAnsi="Times New Roman" w:cs="Times New Roman"/>
        </w:rPr>
        <w:t>)</w:t>
      </w:r>
    </w:p>
    <w:tbl>
      <w:tblPr>
        <w:tblStyle w:val="AkGlgeleme-Vurgu11"/>
        <w:tblW w:w="8309" w:type="dxa"/>
        <w:tblLook w:val="04A0" w:firstRow="1" w:lastRow="0" w:firstColumn="1" w:lastColumn="0" w:noHBand="0" w:noVBand="1"/>
      </w:tblPr>
      <w:tblGrid>
        <w:gridCol w:w="4219"/>
        <w:gridCol w:w="972"/>
        <w:gridCol w:w="1780"/>
        <w:gridCol w:w="1338"/>
      </w:tblGrid>
      <w:tr w:rsidR="00B0587A" w:rsidRPr="008259AC" w:rsidTr="00871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871A9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BE092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Temmuz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BE092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Temmuz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E092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Temmuz</w:t>
            </w:r>
          </w:p>
        </w:tc>
      </w:tr>
      <w:tr w:rsidR="00871A93" w:rsidRPr="008259AC" w:rsidTr="0021168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71A93" w:rsidRPr="008259AC" w:rsidRDefault="00871A93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72" w:type="dxa"/>
            <w:hideMark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109,50</w:t>
            </w:r>
          </w:p>
        </w:tc>
        <w:tc>
          <w:tcPr>
            <w:tcW w:w="1780" w:type="dxa"/>
          </w:tcPr>
          <w:p w:rsidR="00871A93" w:rsidRPr="00DA328F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A9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102,70</w:t>
            </w:r>
          </w:p>
        </w:tc>
        <w:tc>
          <w:tcPr>
            <w:tcW w:w="1338" w:type="dxa"/>
          </w:tcPr>
          <w:p w:rsidR="00871A93" w:rsidRPr="00745271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A9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98,30</w:t>
            </w:r>
          </w:p>
        </w:tc>
      </w:tr>
      <w:tr w:rsidR="00871A93" w:rsidRPr="008259AC" w:rsidTr="00987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71A93" w:rsidRPr="008259AC" w:rsidRDefault="00871A9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72" w:type="dxa"/>
            <w:noWrap/>
            <w:hideMark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100,40</w:t>
            </w:r>
          </w:p>
        </w:tc>
        <w:tc>
          <w:tcPr>
            <w:tcW w:w="1780" w:type="dxa"/>
            <w:noWrap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89,80</w:t>
            </w:r>
          </w:p>
        </w:tc>
        <w:tc>
          <w:tcPr>
            <w:tcW w:w="1338" w:type="dxa"/>
            <w:noWrap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73,40</w:t>
            </w:r>
          </w:p>
        </w:tc>
      </w:tr>
      <w:tr w:rsidR="00871A93" w:rsidRPr="008259AC" w:rsidTr="009877F0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71A93" w:rsidRPr="008259AC" w:rsidRDefault="00871A9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72" w:type="dxa"/>
            <w:noWrap/>
            <w:hideMark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99,10</w:t>
            </w:r>
          </w:p>
        </w:tc>
        <w:tc>
          <w:tcPr>
            <w:tcW w:w="1780" w:type="dxa"/>
            <w:noWrap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94,70</w:t>
            </w:r>
          </w:p>
        </w:tc>
        <w:tc>
          <w:tcPr>
            <w:tcW w:w="1338" w:type="dxa"/>
            <w:noWrap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95,60</w:t>
            </w:r>
          </w:p>
        </w:tc>
      </w:tr>
      <w:tr w:rsidR="00871A93" w:rsidRPr="008259AC" w:rsidTr="00987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71A93" w:rsidRPr="008259AC" w:rsidRDefault="00871A9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72" w:type="dxa"/>
            <w:noWrap/>
            <w:hideMark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115,80</w:t>
            </w:r>
          </w:p>
        </w:tc>
        <w:tc>
          <w:tcPr>
            <w:tcW w:w="1780" w:type="dxa"/>
            <w:noWrap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114,40</w:t>
            </w:r>
          </w:p>
        </w:tc>
        <w:tc>
          <w:tcPr>
            <w:tcW w:w="1338" w:type="dxa"/>
            <w:noWrap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111,50</w:t>
            </w:r>
          </w:p>
        </w:tc>
        <w:bookmarkStart w:id="0" w:name="_GoBack"/>
        <w:bookmarkEnd w:id="0"/>
      </w:tr>
      <w:tr w:rsidR="00871A93" w:rsidRPr="008259AC" w:rsidTr="009877F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71A93" w:rsidRPr="008259AC" w:rsidRDefault="00871A9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72" w:type="dxa"/>
            <w:noWrap/>
            <w:hideMark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112,90</w:t>
            </w:r>
          </w:p>
        </w:tc>
        <w:tc>
          <w:tcPr>
            <w:tcW w:w="1780" w:type="dxa"/>
            <w:noWrap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111,10</w:t>
            </w:r>
          </w:p>
        </w:tc>
        <w:tc>
          <w:tcPr>
            <w:tcW w:w="1338" w:type="dxa"/>
            <w:noWrap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105,60</w:t>
            </w:r>
          </w:p>
        </w:tc>
      </w:tr>
      <w:tr w:rsidR="00871A93" w:rsidRPr="008259AC" w:rsidTr="00987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71A93" w:rsidRPr="008259AC" w:rsidRDefault="00871A9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72" w:type="dxa"/>
            <w:noWrap/>
            <w:hideMark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112,60</w:t>
            </w:r>
          </w:p>
        </w:tc>
        <w:tc>
          <w:tcPr>
            <w:tcW w:w="1780" w:type="dxa"/>
            <w:noWrap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105,50</w:t>
            </w:r>
          </w:p>
        </w:tc>
        <w:tc>
          <w:tcPr>
            <w:tcW w:w="1338" w:type="dxa"/>
            <w:noWrap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96,30</w:t>
            </w:r>
          </w:p>
        </w:tc>
      </w:tr>
      <w:tr w:rsidR="00871A93" w:rsidRPr="008259AC" w:rsidTr="009877F0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71A93" w:rsidRPr="008259AC" w:rsidRDefault="00871A9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72" w:type="dxa"/>
            <w:noWrap/>
            <w:hideMark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116,70</w:t>
            </w:r>
          </w:p>
        </w:tc>
        <w:tc>
          <w:tcPr>
            <w:tcW w:w="1780" w:type="dxa"/>
            <w:noWrap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112,20</w:t>
            </w:r>
          </w:p>
        </w:tc>
        <w:tc>
          <w:tcPr>
            <w:tcW w:w="1338" w:type="dxa"/>
            <w:noWrap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112,80</w:t>
            </w:r>
          </w:p>
        </w:tc>
      </w:tr>
      <w:tr w:rsidR="00871A93" w:rsidRPr="008259AC" w:rsidTr="00987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71A93" w:rsidRPr="008259AC" w:rsidRDefault="00871A9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72" w:type="dxa"/>
            <w:noWrap/>
            <w:hideMark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113,30</w:t>
            </w:r>
          </w:p>
        </w:tc>
        <w:tc>
          <w:tcPr>
            <w:tcW w:w="1780" w:type="dxa"/>
            <w:noWrap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110,70</w:t>
            </w:r>
          </w:p>
        </w:tc>
        <w:tc>
          <w:tcPr>
            <w:tcW w:w="1338" w:type="dxa"/>
            <w:noWrap/>
          </w:tcPr>
          <w:p w:rsidR="00871A93" w:rsidRPr="00871A93" w:rsidRDefault="00871A93" w:rsidP="0087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101,50</w:t>
            </w:r>
          </w:p>
        </w:tc>
      </w:tr>
      <w:tr w:rsidR="00871A93" w:rsidRPr="008259AC" w:rsidTr="009877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871A93" w:rsidRPr="008259AC" w:rsidRDefault="00871A9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72" w:type="dxa"/>
            <w:noWrap/>
            <w:hideMark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105,10</w:t>
            </w:r>
          </w:p>
        </w:tc>
        <w:tc>
          <w:tcPr>
            <w:tcW w:w="1780" w:type="dxa"/>
            <w:noWrap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83,30</w:t>
            </w:r>
          </w:p>
        </w:tc>
        <w:tc>
          <w:tcPr>
            <w:tcW w:w="1338" w:type="dxa"/>
            <w:noWrap/>
          </w:tcPr>
          <w:p w:rsidR="00871A93" w:rsidRPr="00871A93" w:rsidRDefault="00871A93" w:rsidP="00871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1A9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89,90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43" w:rsidRDefault="00622F43" w:rsidP="008D2620">
      <w:pPr>
        <w:spacing w:after="0" w:line="240" w:lineRule="auto"/>
      </w:pPr>
      <w:r>
        <w:separator/>
      </w:r>
    </w:p>
  </w:endnote>
  <w:endnote w:type="continuationSeparator" w:id="0">
    <w:p w:rsidR="00622F43" w:rsidRDefault="00622F43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93">
          <w:rPr>
            <w:noProof/>
          </w:rPr>
          <w:t>3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43" w:rsidRDefault="00622F43" w:rsidP="008D2620">
      <w:pPr>
        <w:spacing w:after="0" w:line="240" w:lineRule="auto"/>
      </w:pPr>
      <w:r>
        <w:separator/>
      </w:r>
    </w:p>
  </w:footnote>
  <w:footnote w:type="continuationSeparator" w:id="0">
    <w:p w:rsidR="00622F43" w:rsidRDefault="00622F43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701FD"/>
    <w:rsid w:val="00083188"/>
    <w:rsid w:val="000D18BE"/>
    <w:rsid w:val="000D2BA5"/>
    <w:rsid w:val="00106426"/>
    <w:rsid w:val="0011499C"/>
    <w:rsid w:val="00127A2B"/>
    <w:rsid w:val="001357A4"/>
    <w:rsid w:val="00157868"/>
    <w:rsid w:val="00182D94"/>
    <w:rsid w:val="001904F6"/>
    <w:rsid w:val="0019379E"/>
    <w:rsid w:val="001B2EEA"/>
    <w:rsid w:val="001C5057"/>
    <w:rsid w:val="001D182F"/>
    <w:rsid w:val="001E11A2"/>
    <w:rsid w:val="001E4DCF"/>
    <w:rsid w:val="001E5A63"/>
    <w:rsid w:val="001F7633"/>
    <w:rsid w:val="00233BD5"/>
    <w:rsid w:val="0026564E"/>
    <w:rsid w:val="00270347"/>
    <w:rsid w:val="00271037"/>
    <w:rsid w:val="002D3E19"/>
    <w:rsid w:val="00302B5B"/>
    <w:rsid w:val="00305E3C"/>
    <w:rsid w:val="00322BF8"/>
    <w:rsid w:val="0032557B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62EEE"/>
    <w:rsid w:val="00465FC5"/>
    <w:rsid w:val="00472C64"/>
    <w:rsid w:val="00495356"/>
    <w:rsid w:val="004A58CD"/>
    <w:rsid w:val="004B2056"/>
    <w:rsid w:val="004C049C"/>
    <w:rsid w:val="004D3BCB"/>
    <w:rsid w:val="004D66D7"/>
    <w:rsid w:val="004E4F8F"/>
    <w:rsid w:val="0050241C"/>
    <w:rsid w:val="00511AF8"/>
    <w:rsid w:val="00514786"/>
    <w:rsid w:val="00514FB2"/>
    <w:rsid w:val="005203C7"/>
    <w:rsid w:val="005206A0"/>
    <w:rsid w:val="005405F5"/>
    <w:rsid w:val="005418BA"/>
    <w:rsid w:val="005709E8"/>
    <w:rsid w:val="00574C38"/>
    <w:rsid w:val="00581835"/>
    <w:rsid w:val="005A06B0"/>
    <w:rsid w:val="005B679C"/>
    <w:rsid w:val="005B6B05"/>
    <w:rsid w:val="005C53F8"/>
    <w:rsid w:val="005D532A"/>
    <w:rsid w:val="005E3783"/>
    <w:rsid w:val="005E760F"/>
    <w:rsid w:val="005F02FD"/>
    <w:rsid w:val="005F12C3"/>
    <w:rsid w:val="006020BD"/>
    <w:rsid w:val="00620BF6"/>
    <w:rsid w:val="00622F43"/>
    <w:rsid w:val="00623953"/>
    <w:rsid w:val="00651918"/>
    <w:rsid w:val="006A3F3C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D4258"/>
    <w:rsid w:val="007E2879"/>
    <w:rsid w:val="007F3C95"/>
    <w:rsid w:val="007F6918"/>
    <w:rsid w:val="00801EB6"/>
    <w:rsid w:val="00834D24"/>
    <w:rsid w:val="00871A93"/>
    <w:rsid w:val="00874731"/>
    <w:rsid w:val="0087707A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A0D64"/>
    <w:rsid w:val="009D77BF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82942"/>
    <w:rsid w:val="00A95231"/>
    <w:rsid w:val="00AA0056"/>
    <w:rsid w:val="00AA6A2D"/>
    <w:rsid w:val="00AC0D9F"/>
    <w:rsid w:val="00AD2065"/>
    <w:rsid w:val="00AD20EB"/>
    <w:rsid w:val="00AD705B"/>
    <w:rsid w:val="00AD7A7D"/>
    <w:rsid w:val="00AE4337"/>
    <w:rsid w:val="00B03506"/>
    <w:rsid w:val="00B0587A"/>
    <w:rsid w:val="00B60FAA"/>
    <w:rsid w:val="00BA35F5"/>
    <w:rsid w:val="00BC294E"/>
    <w:rsid w:val="00BC5F10"/>
    <w:rsid w:val="00BD4486"/>
    <w:rsid w:val="00BE092E"/>
    <w:rsid w:val="00BE429F"/>
    <w:rsid w:val="00BE7057"/>
    <w:rsid w:val="00BF5E2C"/>
    <w:rsid w:val="00C02D80"/>
    <w:rsid w:val="00C144CC"/>
    <w:rsid w:val="00C21D8B"/>
    <w:rsid w:val="00C47D1B"/>
    <w:rsid w:val="00C54D64"/>
    <w:rsid w:val="00C76B6C"/>
    <w:rsid w:val="00C8755B"/>
    <w:rsid w:val="00CB48F5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4045B"/>
    <w:rsid w:val="00F663AE"/>
    <w:rsid w:val="00F67AF8"/>
    <w:rsid w:val="00F9416A"/>
    <w:rsid w:val="00FA3AA2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A88F6-FAA4-4F0C-92F9-B4F386A3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VOLKAN</cp:lastModifiedBy>
  <cp:revision>2</cp:revision>
  <cp:lastPrinted>2017-06-23T13:02:00Z</cp:lastPrinted>
  <dcterms:created xsi:type="dcterms:W3CDTF">2019-07-25T10:03:00Z</dcterms:created>
  <dcterms:modified xsi:type="dcterms:W3CDTF">2019-07-25T10:03:00Z</dcterms:modified>
</cp:coreProperties>
</file>